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 IMMEDIATE RELEASE 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NAME OF FACILITY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] Adopts HeartFlow Analysis, a Novel Diagnostic Tool for Heart Disease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Incorporating a HeartFlow FFR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4"/>
          <w:szCs w:val="14"/>
          <w:highlight w:val="white"/>
          <w:vertAlign w:val="subscript"/>
          <w:rtl w:val="0"/>
        </w:rPr>
        <w:t xml:space="preserve">CT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analysis can help more accurately determine if a person with suspected coronary artery disease (CAD) should be treated for heart disease.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HOME TOWN, STATE OF FACILITY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] – [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MONTH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] [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DATE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], [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YEAR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] – [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NAME OF FACILITY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]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now offers a proven, non-invasive diagnostic option for people with suspected heart disease living in [</w:t>
      </w:r>
      <w:r w:rsidDel="00000000" w:rsidR="00000000" w:rsidRPr="00000000">
        <w:rPr>
          <w:rFonts w:ascii="Calibri" w:cs="Calibri" w:eastAsia="Calibri" w:hAnsi="Calibri"/>
          <w:color w:val="000000"/>
          <w:highlight w:val="yellow"/>
          <w:rtl w:val="0"/>
        </w:rPr>
        <w:t xml:space="preserve">REGION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]. Using CT images combined with CT-derived fractional flow reserve (FFR</w:t>
      </w:r>
      <w:r w:rsidDel="00000000" w:rsidR="00000000" w:rsidRPr="00000000">
        <w:rPr>
          <w:rFonts w:ascii="Calibri" w:cs="Calibri" w:eastAsia="Calibri" w:hAnsi="Calibri"/>
          <w:color w:val="000000"/>
          <w:sz w:val="14"/>
          <w:szCs w:val="14"/>
          <w:vertAlign w:val="subscript"/>
          <w:rtl w:val="0"/>
        </w:rPr>
        <w:t xml:space="preserve">CT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) is a non-invasive clinical pathway that helps diagnose CAD. Trained analysts and AI algorithms create an anatomical model of a person’s heart that helps physicians visualize the blood flow and detect stenosis, or plaque that obstructs the blood flow.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Heart disease is the leading cause of death for adults in the United States, and CAD is the most common type of heart disease, affecting nearly half the adult population.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superscript"/>
          <w:rtl w:val="0"/>
        </w:rPr>
        <w:t xml:space="preserve">1,2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CAD develops when the arteries leading to the heart narrow or become blocked, which may lead to a reduction in blood flow to the heart. This can cause chest pain, heart attacks and death. Identifying exactly where and how an artery is blocked or clogged can help improve a person’s treatment plan -- including whether or not an intervention is needed.  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Despite CAD being the most common form of heart disease, studies have shown there is a need to improve how and when CAD is evaluated and diagnosed. Many of the non-invasive tests available today offer a low accuracy rate in detecting CAD. About 4 million diagnostic tests are conducted on patients with chest pain suspected of having CAD each year in the U.S. -- many of which are unnecessary.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“Historically, we have been faced with either using tests that were frequently inaccurate or putting a patient through an invasive procedure just to determine whether they would need another invasive procedure to restore blood flow,” said Dr. [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INSERT FIRST, LAST NAME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], [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INSERT TITLE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of [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INSERT FACILITY NAME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]. “The HeartFlow FFR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subscript"/>
          <w:rtl w:val="0"/>
        </w:rPr>
        <w:t xml:space="preserve">CT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Analysis completely changes this paradigm, providing essential information that can help us determine the right approach for a patient through a convenient, non-invasive platform.”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Recognized by professional guidelines; backed by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HeartFlow FFR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subscript"/>
          <w:rtl w:val="0"/>
        </w:rPr>
        <w:t xml:space="preserve">CT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Analysis offers the highest diagnostic accuracy available from a non-invasive test.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Additionally, in clinical trials, using the HeartFlow FFR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subscript"/>
          <w:rtl w:val="0"/>
        </w:rPr>
        <w:t xml:space="preserve">CT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Analysis helped identify which patients do and do not need invasive treatment.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use of the HeartFlow FFR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subscript"/>
          <w:rtl w:val="0"/>
        </w:rPr>
        <w:t xml:space="preserve">CT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Analysis also reduced the cost of care by 26% compared to usual care.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superscript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Professional guidelines, such as the ACC/AHA chest pain guidelines, recognize the combination of CCTA with selective FFR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subscript"/>
          <w:rtl w:val="0"/>
        </w:rPr>
        <w:t xml:space="preserve">CT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as a front-line pathway that helps diagnose CAD. This pathway was recently shown to be the superior diagnostic pathway in the PRECISE trial for suspected CAD compared to Traditional Testing.*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CCTA + HeartFlow FFR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subscript"/>
          <w:rtl w:val="0"/>
        </w:rPr>
        <w:t xml:space="preserve">CT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Pathway: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allows for more accurate non-invasive diagnosis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significantly lowering the rates of false negatives and false positives compared to Traditional Testing in patients with coronary artery disease. 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reduces unnecessary tests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providing a better patient experience, with a 4x reduction in unnecessary invasive catheterization and necessitating fewer initial diagnostic tests overall.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provides confidence in treating the right patients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- 75% more likely to identify patients in need of intervention.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HeartFlow FFR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subscript"/>
          <w:rtl w:val="0"/>
        </w:rPr>
        <w:t xml:space="preserve">CT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Analysis on our Community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“The HeartFlow FFR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subscript"/>
          <w:rtl w:val="0"/>
        </w:rPr>
        <w:t xml:space="preserve">CT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Analysis will help us develop the most appropriate treatment plan for a patient with coronary artery disease without the need for unnecessary and stressful procedures,” [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INSERT NAME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said. “This is game-changing technology that will be beneficial for both our patients and the organization.”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About [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INSERT FACILITY NAME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] 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INSERT BOILER PLATE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] 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*Traditional Testing means functional stress testing /direct to 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###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https://www.cdc.gov/heartdisease/facts.htm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Gulati et al., Circ 2021.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Driessen, et al. J Am Coll Cardiol 2019.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Douglas, et al., Euro Heart J 2015.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Douglas, et al., J Am Coll Cardiol 2016.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MEDIA CONTACT: 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INSERT NAME OF PERSON REPORTERS CAN CONTACT FOR STORY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] 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INSERT WHAT ORGANIZATION PERSON IS FROM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]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INSERT PHONE NUMBER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] 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INSERT EMAIL ADDRESS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]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color w:val="333333"/>
        <w:sz w:val="21"/>
        <w:szCs w:val="21"/>
        <w:highlight w:val="white"/>
        <w:rtl w:val="0"/>
      </w:rPr>
      <w:t xml:space="preserve">December 2022 | 37457192 V.5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92C4E"/>
    <w:rPr>
      <w:rFonts w:ascii="Times New Roman" w:cs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87DE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87DEE"/>
  </w:style>
  <w:style w:type="paragraph" w:styleId="Footer">
    <w:name w:val="footer"/>
    <w:basedOn w:val="Normal"/>
    <w:link w:val="FooterChar"/>
    <w:uiPriority w:val="99"/>
    <w:unhideWhenUsed w:val="1"/>
    <w:rsid w:val="00F87DE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87DEE"/>
  </w:style>
  <w:style w:type="paragraph" w:styleId="NormalWeb">
    <w:name w:val="Normal (Web)"/>
    <w:basedOn w:val="Normal"/>
    <w:uiPriority w:val="99"/>
    <w:unhideWhenUsed w:val="1"/>
    <w:rsid w:val="00192C4E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O4o2NOWcqCfmsYLzgK1qyJscQA==">AMUW2mVh3gb5sXpMZo9GVxGlXqWw313Qe7TfxCJ2g+1mtGKCgfk9Z0V7KezAwUHzxdCHP2xrXAzSQaETHILSUZRglbcFxhZr+q+T3R2/q85az1X9BTnmeO0=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2022-11-30T22:58:00Z</dcterms:created>
  <dc:creator>Jennie Kim</dc:creator>
</cp:coreProperties>
</file>