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sz w:val="24"/>
          <w:szCs w:val="24"/>
        </w:rPr>
      </w:pPr>
      <w:r w:rsidDel="00000000" w:rsidR="00000000" w:rsidRPr="00000000">
        <w:rPr>
          <w:rtl w:val="0"/>
        </w:rPr>
      </w:r>
    </w:p>
    <w:p w:rsidR="00000000" w:rsidDel="00000000" w:rsidP="00000000" w:rsidRDefault="00000000" w:rsidRPr="00000000" w14:paraId="00000002">
      <w:pPr>
        <w:spacing w:line="276" w:lineRule="auto"/>
        <w:jc w:val="center"/>
        <w:rPr>
          <w:i w:val="1"/>
          <w:sz w:val="26"/>
          <w:szCs w:val="26"/>
        </w:rPr>
      </w:pPr>
      <w:r w:rsidDel="00000000" w:rsidR="00000000" w:rsidRPr="00000000">
        <w:rPr>
          <w:b w:val="1"/>
          <w:sz w:val="26"/>
          <w:szCs w:val="26"/>
          <w:rtl w:val="0"/>
        </w:rPr>
        <w:t xml:space="preserve">[</w:t>
      </w:r>
      <w:r w:rsidDel="00000000" w:rsidR="00000000" w:rsidRPr="00000000">
        <w:rPr>
          <w:b w:val="1"/>
          <w:sz w:val="26"/>
          <w:szCs w:val="26"/>
          <w:highlight w:val="yellow"/>
          <w:rtl w:val="0"/>
        </w:rPr>
        <w:t xml:space="preserve">FACILITY NAME</w:t>
      </w:r>
      <w:r w:rsidDel="00000000" w:rsidR="00000000" w:rsidRPr="00000000">
        <w:rPr>
          <w:b w:val="1"/>
          <w:sz w:val="26"/>
          <w:szCs w:val="26"/>
          <w:rtl w:val="0"/>
        </w:rPr>
        <w:t xml:space="preserve">] Expands Cardiac Care with Heartflow Analysis, an Accurate, Non-Invasive Test for Coronary Artery Disease</w:t>
      </w:r>
      <w:r w:rsidDel="00000000" w:rsidR="00000000" w:rsidRPr="00000000">
        <w:rPr>
          <w:rtl w:val="0"/>
        </w:rPr>
      </w:r>
    </w:p>
    <w:p w:rsidR="00000000" w:rsidDel="00000000" w:rsidP="00000000" w:rsidRDefault="00000000" w:rsidRPr="00000000" w14:paraId="00000003">
      <w:pPr>
        <w:spacing w:line="276" w:lineRule="auto"/>
        <w:jc w:val="center"/>
        <w:rPr>
          <w:i w:val="1"/>
          <w:sz w:val="26"/>
          <w:szCs w:val="26"/>
        </w:rPr>
      </w:pPr>
      <w:r w:rsidDel="00000000" w:rsidR="00000000" w:rsidRPr="00000000">
        <w:rPr>
          <w:rtl w:val="0"/>
        </w:rPr>
      </w:r>
    </w:p>
    <w:p w:rsidR="00000000" w:rsidDel="00000000" w:rsidP="00000000" w:rsidRDefault="00000000" w:rsidRPr="00000000" w14:paraId="00000004">
      <w:pPr>
        <w:spacing w:line="276" w:lineRule="auto"/>
        <w:jc w:val="center"/>
        <w:rPr>
          <w:i w:val="1"/>
          <w:sz w:val="24"/>
          <w:szCs w:val="24"/>
        </w:rPr>
      </w:pPr>
      <w:r w:rsidDel="00000000" w:rsidR="00000000" w:rsidRPr="00000000">
        <w:rPr>
          <w:i w:val="1"/>
          <w:sz w:val="24"/>
          <w:szCs w:val="24"/>
          <w:rtl w:val="0"/>
        </w:rPr>
        <w:t xml:space="preserve">Innovative technology uses standard CCTA scans to create a 3D, color-coded heart model showing plaque type, vessel narrowing, and the impact on blood flow, giving patient-specific insights to determine the best treatment plans.</w:t>
      </w:r>
    </w:p>
    <w:p w:rsidR="00000000" w:rsidDel="00000000" w:rsidP="00000000" w:rsidRDefault="00000000" w:rsidRPr="00000000" w14:paraId="00000005">
      <w:pPr>
        <w:spacing w:line="276" w:lineRule="auto"/>
        <w:rPr/>
      </w:pPr>
      <w:r w:rsidDel="00000000" w:rsidR="00000000" w:rsidRPr="00000000">
        <w:rPr>
          <w:rtl w:val="0"/>
        </w:rPr>
      </w:r>
    </w:p>
    <w:p w:rsidR="00000000" w:rsidDel="00000000" w:rsidP="00000000" w:rsidRDefault="00000000" w:rsidRPr="00000000" w14:paraId="00000006">
      <w:pPr>
        <w:spacing w:line="276" w:lineRule="auto"/>
        <w:rPr>
          <w:highlight w:val="white"/>
        </w:rPr>
      </w:pPr>
      <w:r w:rsidDel="00000000" w:rsidR="00000000" w:rsidRPr="00000000">
        <w:rPr>
          <w:rtl w:val="0"/>
        </w:rPr>
        <w:t xml:space="preserve">[</w:t>
      </w:r>
      <w:r w:rsidDel="00000000" w:rsidR="00000000" w:rsidRPr="00000000">
        <w:rPr>
          <w:b w:val="1"/>
          <w:highlight w:val="yellow"/>
          <w:rtl w:val="0"/>
        </w:rPr>
        <w:t xml:space="preserve">CITY, STATE OF FACILITY</w:t>
      </w:r>
      <w:r w:rsidDel="00000000" w:rsidR="00000000" w:rsidRPr="00000000">
        <w:rPr>
          <w:rtl w:val="0"/>
        </w:rPr>
        <w:t xml:space="preserve">] – [</w:t>
      </w:r>
      <w:r w:rsidDel="00000000" w:rsidR="00000000" w:rsidRPr="00000000">
        <w:rPr>
          <w:b w:val="1"/>
          <w:highlight w:val="yellow"/>
          <w:rtl w:val="0"/>
        </w:rPr>
        <w:t xml:space="preserve">MONTH</w:t>
      </w:r>
      <w:r w:rsidDel="00000000" w:rsidR="00000000" w:rsidRPr="00000000">
        <w:rPr>
          <w:rtl w:val="0"/>
        </w:rPr>
        <w:t xml:space="preserve">] [</w:t>
      </w:r>
      <w:r w:rsidDel="00000000" w:rsidR="00000000" w:rsidRPr="00000000">
        <w:rPr>
          <w:b w:val="1"/>
          <w:highlight w:val="yellow"/>
          <w:rtl w:val="0"/>
        </w:rPr>
        <w:t xml:space="preserve">DATE</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w:t>
      </w:r>
      <w:r w:rsidDel="00000000" w:rsidR="00000000" w:rsidRPr="00000000">
        <w:rPr>
          <w:b w:val="1"/>
          <w:highlight w:val="yellow"/>
          <w:rtl w:val="0"/>
        </w:rPr>
        <w:t xml:space="preserve">YEAR</w:t>
      </w:r>
      <w:r w:rsidDel="00000000" w:rsidR="00000000" w:rsidRPr="00000000">
        <w:rPr>
          <w:rtl w:val="0"/>
        </w:rPr>
        <w:t xml:space="preserve">] – [</w:t>
      </w:r>
      <w:r w:rsidDel="00000000" w:rsidR="00000000" w:rsidRPr="00000000">
        <w:rPr>
          <w:b w:val="1"/>
          <w:highlight w:val="yellow"/>
          <w:rtl w:val="0"/>
        </w:rPr>
        <w:t xml:space="preserve">FACILITY NAME</w:t>
      </w:r>
      <w:r w:rsidDel="00000000" w:rsidR="00000000" w:rsidRPr="00000000">
        <w:rPr>
          <w:rtl w:val="0"/>
        </w:rPr>
        <w:t xml:space="preserve">] now offers Heartflow Analysis: the only complete, non-invasive, AI-enabled precision coronary care platform utilizing guideline-directed coronary computed tomography angiography (CCTA)</w:t>
      </w:r>
      <w:r w:rsidDel="00000000" w:rsidR="00000000" w:rsidRPr="00000000">
        <w:rPr>
          <w:highlight w:val="white"/>
          <w:rtl w:val="0"/>
        </w:rPr>
        <w:t xml:space="preserve">. </w:t>
      </w:r>
    </w:p>
    <w:p w:rsidR="00000000" w:rsidDel="00000000" w:rsidP="00000000" w:rsidRDefault="00000000" w:rsidRPr="00000000" w14:paraId="00000007">
      <w:pPr>
        <w:spacing w:line="276" w:lineRule="auto"/>
        <w:rPr>
          <w:highlight w:val="white"/>
        </w:rPr>
      </w:pPr>
      <w:r w:rsidDel="00000000" w:rsidR="00000000" w:rsidRPr="00000000">
        <w:rPr>
          <w:rtl w:val="0"/>
        </w:rPr>
      </w:r>
    </w:p>
    <w:p w:rsidR="00000000" w:rsidDel="00000000" w:rsidP="00000000" w:rsidRDefault="00000000" w:rsidRPr="00000000" w14:paraId="00000008">
      <w:pPr>
        <w:spacing w:line="276" w:lineRule="auto"/>
        <w:rPr/>
      </w:pPr>
      <w:r w:rsidDel="00000000" w:rsidR="00000000" w:rsidRPr="00000000">
        <w:rPr>
          <w:rtl w:val="0"/>
        </w:rPr>
        <w:t xml:space="preserve">Heartflow Analysis leverages three unique solutions: Roadmap™ Analysis, Heartflow FFR</w:t>
      </w:r>
      <w:r w:rsidDel="00000000" w:rsidR="00000000" w:rsidRPr="00000000">
        <w:rPr>
          <w:vertAlign w:val="subscript"/>
          <w:rtl w:val="0"/>
        </w:rPr>
        <w:t xml:space="preserve">CT</w:t>
      </w:r>
      <w:r w:rsidDel="00000000" w:rsidR="00000000" w:rsidRPr="00000000">
        <w:rPr>
          <w:rtl w:val="0"/>
        </w:rPr>
        <w:t xml:space="preserve"> Analysis and Heartflow Plaque Analysis. Detailed images are first taken with a non-invasive Coronary CT Angiogram (CCTA). These images undergo advanced AI processing to generate a personalized, 3D heart model, which is utilized in each Heartflow solution:</w:t>
      </w:r>
    </w:p>
    <w:p w:rsidR="00000000" w:rsidDel="00000000" w:rsidP="00000000" w:rsidRDefault="00000000" w:rsidRPr="00000000" w14:paraId="00000009">
      <w:pPr>
        <w:spacing w:line="276" w:lineRule="auto"/>
        <w:rPr/>
      </w:pPr>
      <w:r w:rsidDel="00000000" w:rsidR="00000000" w:rsidRPr="00000000">
        <w:rPr>
          <w:rtl w:val="0"/>
        </w:rPr>
      </w:r>
    </w:p>
    <w:p w:rsidR="00000000" w:rsidDel="00000000" w:rsidP="00000000" w:rsidRDefault="00000000" w:rsidRPr="00000000" w14:paraId="0000000A">
      <w:pPr>
        <w:numPr>
          <w:ilvl w:val="0"/>
          <w:numId w:val="2"/>
        </w:numPr>
        <w:spacing w:line="276" w:lineRule="auto"/>
        <w:ind w:left="720" w:hanging="360"/>
      </w:pPr>
      <w:r w:rsidDel="00000000" w:rsidR="00000000" w:rsidRPr="00000000">
        <w:rPr>
          <w:rtl w:val="0"/>
        </w:rPr>
        <w:t xml:space="preserve">Roadmap Analysis provides an anatomic visualization of a patient's heart to aid clinicians in interpreting CCTAs. </w:t>
      </w:r>
    </w:p>
    <w:p w:rsidR="00000000" w:rsidDel="00000000" w:rsidP="00000000" w:rsidRDefault="00000000" w:rsidRPr="00000000" w14:paraId="0000000B">
      <w:pPr>
        <w:numPr>
          <w:ilvl w:val="0"/>
          <w:numId w:val="2"/>
        </w:numPr>
        <w:spacing w:line="276" w:lineRule="auto"/>
        <w:ind w:left="720" w:hanging="360"/>
      </w:pPr>
      <w:r w:rsidDel="00000000" w:rsidR="00000000" w:rsidRPr="00000000">
        <w:rPr>
          <w:rtl w:val="0"/>
        </w:rPr>
        <w:t xml:space="preserve">FFR</w:t>
      </w:r>
      <w:r w:rsidDel="00000000" w:rsidR="00000000" w:rsidRPr="00000000">
        <w:rPr>
          <w:vertAlign w:val="subscript"/>
          <w:rtl w:val="0"/>
        </w:rPr>
        <w:t xml:space="preserve">CT</w:t>
      </w:r>
      <w:r w:rsidDel="00000000" w:rsidR="00000000" w:rsidRPr="00000000">
        <w:rPr>
          <w:rtl w:val="0"/>
        </w:rPr>
        <w:t xml:space="preserve"> Analysis measures how plaque buildup may be impacting blood flow, helping physicians identify the correct treatment pathway.</w:t>
      </w:r>
      <w:r w:rsidDel="00000000" w:rsidR="00000000" w:rsidRPr="00000000">
        <w:rPr>
          <w:vertAlign w:val="superscript"/>
          <w:rtl w:val="0"/>
        </w:rPr>
        <w:t xml:space="preserve">1</w:t>
      </w:r>
    </w:p>
    <w:p w:rsidR="00000000" w:rsidDel="00000000" w:rsidP="00000000" w:rsidRDefault="00000000" w:rsidRPr="00000000" w14:paraId="0000000C">
      <w:pPr>
        <w:numPr>
          <w:ilvl w:val="0"/>
          <w:numId w:val="2"/>
        </w:numPr>
        <w:spacing w:line="276" w:lineRule="auto"/>
        <w:ind w:left="720" w:hanging="360"/>
      </w:pPr>
      <w:r w:rsidDel="00000000" w:rsidR="00000000" w:rsidRPr="00000000">
        <w:rPr>
          <w:rtl w:val="0"/>
        </w:rPr>
        <w:t xml:space="preserve">Plaque Analysis identifies the amount, type and location of plaque in the coronary arteries, including higher risk plaques that do not appear on a calcium score scan and are most likely to cause a cardiac event.</w:t>
      </w:r>
      <w:r w:rsidDel="00000000" w:rsidR="00000000" w:rsidRPr="00000000">
        <w:rPr>
          <w:vertAlign w:val="superscript"/>
          <w:rtl w:val="0"/>
        </w:rPr>
        <w:t xml:space="preserve">2,3</w:t>
      </w:r>
      <w:r w:rsidDel="00000000" w:rsidR="00000000" w:rsidRPr="00000000">
        <w:rPr>
          <w:rtl w:val="0"/>
        </w:rPr>
        <w:t xml:space="preserve"> </w:t>
      </w:r>
    </w:p>
    <w:p w:rsidR="00000000" w:rsidDel="00000000" w:rsidP="00000000" w:rsidRDefault="00000000" w:rsidRPr="00000000" w14:paraId="0000000D">
      <w:pPr>
        <w:spacing w:line="276" w:lineRule="auto"/>
        <w:rPr/>
      </w:pPr>
      <w:r w:rsidDel="00000000" w:rsidR="00000000" w:rsidRPr="00000000">
        <w:rPr>
          <w:rtl w:val="0"/>
        </w:rPr>
      </w:r>
    </w:p>
    <w:p w:rsidR="00000000" w:rsidDel="00000000" w:rsidP="00000000" w:rsidRDefault="00000000" w:rsidRPr="00000000" w14:paraId="0000000E">
      <w:pPr>
        <w:spacing w:line="276" w:lineRule="auto"/>
        <w:rPr>
          <w:color w:val="9900ff"/>
        </w:rPr>
      </w:pPr>
      <w:r w:rsidDel="00000000" w:rsidR="00000000" w:rsidRPr="00000000">
        <w:rPr>
          <w:highlight w:val="white"/>
          <w:rtl w:val="0"/>
        </w:rPr>
        <w:t xml:space="preserve">Together, these insights can help physicians better evaluate the extent of a patient’s coronary artery disease (CAD) while making it possible to develop personalized treatment plans. </w:t>
      </w:r>
      <w:r w:rsidDel="00000000" w:rsidR="00000000" w:rsidRPr="00000000">
        <w:rPr>
          <w:rtl w:val="0"/>
        </w:rPr>
      </w:r>
    </w:p>
    <w:p w:rsidR="00000000" w:rsidDel="00000000" w:rsidP="00000000" w:rsidRDefault="00000000" w:rsidRPr="00000000" w14:paraId="0000000F">
      <w:pPr>
        <w:spacing w:line="276" w:lineRule="auto"/>
        <w:rPr>
          <w:highlight w:val="cyan"/>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In the U.S., CAD is estimated to be responsible for one heart attack every 40 seconds and one out of every five deaths.</w:t>
      </w:r>
      <w:r w:rsidDel="00000000" w:rsidR="00000000" w:rsidRPr="00000000">
        <w:rPr>
          <w:vertAlign w:val="superscript"/>
          <w:rtl w:val="0"/>
        </w:rPr>
        <w:t xml:space="preserve">4</w:t>
      </w:r>
      <w:r w:rsidDel="00000000" w:rsidR="00000000" w:rsidRPr="00000000">
        <w:rPr>
          <w:rtl w:val="0"/>
        </w:rPr>
        <w:t xml:space="preserve"> It’s often called the “silent killer” because many of the estimated 18 million adults in the U.S. and 315 million people globally living with CAD either have no symptoms or symptoms that go unrecognized.</w:t>
      </w:r>
      <w:r w:rsidDel="00000000" w:rsidR="00000000" w:rsidRPr="00000000">
        <w:rPr>
          <w:vertAlign w:val="superscript"/>
          <w:rtl w:val="0"/>
        </w:rPr>
        <w:t xml:space="preserve">5,6</w:t>
      </w:r>
      <w:r w:rsidDel="00000000" w:rsidR="00000000" w:rsidRPr="00000000">
        <w:rPr>
          <w:rtl w:val="0"/>
        </w:rPr>
        <w:t xml:space="preserve"> This condition develops when plaque builds up in the arteries, narrowing or blocking vessels and restricting blood flow to the heart, which can lead to chest pain, heart attacks and death.</w:t>
      </w:r>
    </w:p>
    <w:p w:rsidR="00000000" w:rsidDel="00000000" w:rsidP="00000000" w:rsidRDefault="00000000" w:rsidRPr="00000000" w14:paraId="00000011">
      <w:pPr>
        <w:spacing w:line="276" w:lineRule="auto"/>
        <w:rPr/>
      </w:pPr>
      <w:r w:rsidDel="00000000" w:rsidR="00000000" w:rsidRPr="00000000">
        <w:rPr>
          <w:rtl w:val="0"/>
        </w:rPr>
      </w:r>
    </w:p>
    <w:p w:rsidR="00000000" w:rsidDel="00000000" w:rsidP="00000000" w:rsidRDefault="00000000" w:rsidRPr="00000000" w14:paraId="00000012">
      <w:pPr>
        <w:spacing w:line="276" w:lineRule="auto"/>
        <w:rPr/>
      </w:pPr>
      <w:r w:rsidDel="00000000" w:rsidR="00000000" w:rsidRPr="00000000">
        <w:rPr>
          <w:rtl w:val="0"/>
        </w:rPr>
        <w:t xml:space="preserve">Despite CAD being the most common form of heart disease, studies have shown there is a need to improve how and when CAD is evaluated and diagnosed. Many of the non-invasive tests available today offer a low accuracy rate in detecting CAD, with a 20-30% false negative rate that can leave disease </w:t>
      </w:r>
      <w:r w:rsidDel="00000000" w:rsidR="00000000" w:rsidRPr="00000000">
        <w:rPr>
          <w:rtl w:val="0"/>
        </w:rPr>
        <w:t xml:space="preserve">undetected</w:t>
      </w:r>
      <w:r w:rsidDel="00000000" w:rsidR="00000000" w:rsidRPr="00000000">
        <w:rPr>
          <w:vertAlign w:val="superscript"/>
          <w:rtl w:val="0"/>
        </w:rPr>
        <w:t xml:space="preserve">7</w:t>
      </w:r>
      <w:r w:rsidDel="00000000" w:rsidR="00000000" w:rsidRPr="00000000">
        <w:rPr>
          <w:rtl w:val="0"/>
        </w:rPr>
        <w:t xml:space="preserve"> and a 55% false positive rate that can lead to unnecessary </w:t>
      </w:r>
      <w:r w:rsidDel="00000000" w:rsidR="00000000" w:rsidRPr="00000000">
        <w:rPr>
          <w:rtl w:val="0"/>
        </w:rPr>
        <w:t xml:space="preserve">procedures</w:t>
      </w:r>
      <w:r w:rsidDel="00000000" w:rsidR="00000000" w:rsidRPr="00000000">
        <w:rPr>
          <w:vertAlign w:val="superscript"/>
          <w:rtl w:val="0"/>
        </w:rPr>
        <w:t xml:space="preserve">8</w:t>
      </w:r>
      <w:r w:rsidDel="00000000" w:rsidR="00000000" w:rsidRPr="00000000">
        <w:rPr>
          <w:rtl w:val="0"/>
        </w:rPr>
        <w:t xml:space="preserve">. Identifying the amount and type of plaque throughout the arteries and measuring how much an artery is blocked can help improve a patient’s treatment plan, including whether or not medication or intervention is needed.</w:t>
      </w:r>
      <w:r w:rsidDel="00000000" w:rsidR="00000000" w:rsidRPr="00000000">
        <w:rPr>
          <w:vertAlign w:val="superscript"/>
          <w:rtl w:val="0"/>
        </w:rPr>
        <w:t xml:space="preserve">1,9</w:t>
      </w:r>
      <w:r w:rsidDel="00000000" w:rsidR="00000000" w:rsidRPr="00000000">
        <w:rPr>
          <w:rtl w:val="0"/>
        </w:rPr>
        <w:t xml:space="preserve">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“Heartflow’s non-invasive technology marks a significant step forward for patients with CAD, offering physicians the detailed insights needed to choose the right treatment for each patient,” said [</w:t>
      </w:r>
      <w:r w:rsidDel="00000000" w:rsidR="00000000" w:rsidRPr="00000000">
        <w:rPr>
          <w:highlight w:val="yellow"/>
          <w:rtl w:val="0"/>
        </w:rPr>
        <w:t xml:space="preserve">PHYSICIAN FIRST AND LAST NAME</w:t>
      </w:r>
      <w:r w:rsidDel="00000000" w:rsidR="00000000" w:rsidRPr="00000000">
        <w:rPr>
          <w:rtl w:val="0"/>
        </w:rPr>
        <w:t xml:space="preserve">], M.D., [</w:t>
      </w:r>
      <w:r w:rsidDel="00000000" w:rsidR="00000000" w:rsidRPr="00000000">
        <w:rPr>
          <w:highlight w:val="yellow"/>
          <w:rtl w:val="0"/>
        </w:rPr>
        <w:t xml:space="preserve">JOB TITLE</w:t>
      </w:r>
      <w:r w:rsidDel="00000000" w:rsidR="00000000" w:rsidRPr="00000000">
        <w:rPr>
          <w:rtl w:val="0"/>
        </w:rPr>
        <w:t xml:space="preserve">] at [</w:t>
      </w:r>
      <w:r w:rsidDel="00000000" w:rsidR="00000000" w:rsidRPr="00000000">
        <w:rPr>
          <w:highlight w:val="yellow"/>
          <w:rtl w:val="0"/>
        </w:rPr>
        <w:t xml:space="preserve">FACILITY NAME</w:t>
      </w:r>
      <w:r w:rsidDel="00000000" w:rsidR="00000000" w:rsidRPr="00000000">
        <w:rPr>
          <w:rtl w:val="0"/>
        </w:rPr>
        <w:t xml:space="preserve">].</w:t>
      </w:r>
    </w:p>
    <w:p w:rsidR="00000000" w:rsidDel="00000000" w:rsidP="00000000" w:rsidRDefault="00000000" w:rsidRPr="00000000" w14:paraId="00000015">
      <w:pPr>
        <w:spacing w:line="276" w:lineRule="auto"/>
        <w:rPr/>
      </w:pPr>
      <w:r w:rsidDel="00000000" w:rsidR="00000000" w:rsidRPr="00000000">
        <w:rPr>
          <w:rtl w:val="0"/>
        </w:rPr>
      </w:r>
    </w:p>
    <w:p w:rsidR="00000000" w:rsidDel="00000000" w:rsidP="00000000" w:rsidRDefault="00000000" w:rsidRPr="00000000" w14:paraId="00000016">
      <w:pPr>
        <w:spacing w:line="276" w:lineRule="auto"/>
        <w:rPr/>
      </w:pPr>
      <w:r w:rsidDel="00000000" w:rsidR="00000000" w:rsidRPr="00000000">
        <w:rPr>
          <w:rtl w:val="0"/>
        </w:rPr>
        <w:t xml:space="preserve">To learn more about Heartflow Analysis at [</w:t>
      </w:r>
      <w:r w:rsidDel="00000000" w:rsidR="00000000" w:rsidRPr="00000000">
        <w:rPr>
          <w:highlight w:val="yellow"/>
          <w:rtl w:val="0"/>
        </w:rPr>
        <w:t xml:space="preserve">FACILITY NAME</w:t>
      </w:r>
      <w:r w:rsidDel="00000000" w:rsidR="00000000" w:rsidRPr="00000000">
        <w:rPr>
          <w:rtl w:val="0"/>
        </w:rPr>
        <w:t xml:space="preserve">], visit [</w:t>
      </w:r>
      <w:r w:rsidDel="00000000" w:rsidR="00000000" w:rsidRPr="00000000">
        <w:rPr>
          <w:highlight w:val="yellow"/>
          <w:rtl w:val="0"/>
        </w:rPr>
        <w:t xml:space="preserve">FACILITY WEBSITE</w:t>
      </w:r>
      <w:r w:rsidDel="00000000" w:rsidR="00000000" w:rsidRPr="00000000">
        <w:rPr>
          <w:rtl w:val="0"/>
        </w:rPr>
        <w:t xml:space="preserve">] or call [</w:t>
      </w:r>
      <w:r w:rsidDel="00000000" w:rsidR="00000000" w:rsidRPr="00000000">
        <w:rPr>
          <w:highlight w:val="yellow"/>
          <w:rtl w:val="0"/>
        </w:rPr>
        <w:t xml:space="preserve">FACILITY PHONE NUMBER</w:t>
      </w:r>
      <w:r w:rsidDel="00000000" w:rsidR="00000000" w:rsidRPr="00000000">
        <w:rPr>
          <w:rtl w:val="0"/>
        </w:rPr>
        <w:t xml:space="preserve">] to schedule an appointment with a physician. </w:t>
      </w:r>
    </w:p>
    <w:p w:rsidR="00000000" w:rsidDel="00000000" w:rsidP="00000000" w:rsidRDefault="00000000" w:rsidRPr="00000000" w14:paraId="00000017">
      <w:pPr>
        <w:spacing w:line="276" w:lineRule="auto"/>
        <w:rPr/>
      </w:pPr>
      <w:r w:rsidDel="00000000" w:rsidR="00000000" w:rsidRPr="00000000">
        <w:rPr>
          <w:rtl w:val="0"/>
        </w:rPr>
      </w:r>
    </w:p>
    <w:p w:rsidR="00000000" w:rsidDel="00000000" w:rsidP="00000000" w:rsidRDefault="00000000" w:rsidRPr="00000000" w14:paraId="00000018">
      <w:pPr>
        <w:spacing w:line="276" w:lineRule="auto"/>
        <w:rPr/>
      </w:pPr>
      <w:r w:rsidDel="00000000" w:rsidR="00000000" w:rsidRPr="00000000">
        <w:rPr>
          <w:rtl w:val="0"/>
        </w:rPr>
      </w:r>
    </w:p>
    <w:p w:rsidR="00000000" w:rsidDel="00000000" w:rsidP="00000000" w:rsidRDefault="00000000" w:rsidRPr="00000000" w14:paraId="00000019">
      <w:pPr>
        <w:spacing w:line="276" w:lineRule="auto"/>
        <w:rPr>
          <w:b w:val="1"/>
        </w:rPr>
      </w:pPr>
      <w:r w:rsidDel="00000000" w:rsidR="00000000" w:rsidRPr="00000000">
        <w:rPr>
          <w:b w:val="1"/>
          <w:rtl w:val="0"/>
        </w:rPr>
        <w:t xml:space="preserve">About </w:t>
      </w:r>
      <w:r w:rsidDel="00000000" w:rsidR="00000000" w:rsidRPr="00000000">
        <w:rPr>
          <w:rtl w:val="0"/>
        </w:rPr>
        <w:t xml:space="preserve">[</w:t>
      </w:r>
      <w:r w:rsidDel="00000000" w:rsidR="00000000" w:rsidRPr="00000000">
        <w:rPr>
          <w:b w:val="1"/>
          <w:highlight w:val="yellow"/>
          <w:rtl w:val="0"/>
        </w:rPr>
        <w:t xml:space="preserve">FACILITY NAME</w:t>
      </w:r>
      <w:r w:rsidDel="00000000" w:rsidR="00000000" w:rsidRPr="00000000">
        <w:rPr>
          <w:rtl w:val="0"/>
        </w:rPr>
        <w:t xml:space="preserve">]</w:t>
      </w:r>
      <w:r w:rsidDel="00000000" w:rsidR="00000000" w:rsidRPr="00000000">
        <w:rPr>
          <w:b w:val="1"/>
          <w:rtl w:val="0"/>
        </w:rPr>
        <w:t xml:space="preserve"> </w:t>
      </w:r>
    </w:p>
    <w:p w:rsidR="00000000" w:rsidDel="00000000" w:rsidP="00000000" w:rsidRDefault="00000000" w:rsidRPr="00000000" w14:paraId="0000001A">
      <w:pPr>
        <w:spacing w:line="276" w:lineRule="auto"/>
        <w:rPr/>
      </w:pPr>
      <w:r w:rsidDel="00000000" w:rsidR="00000000" w:rsidRPr="00000000">
        <w:rPr>
          <w:rtl w:val="0"/>
        </w:rPr>
        <w:t xml:space="preserve">[</w:t>
      </w:r>
      <w:r w:rsidDel="00000000" w:rsidR="00000000" w:rsidRPr="00000000">
        <w:rPr>
          <w:highlight w:val="yellow"/>
          <w:rtl w:val="0"/>
        </w:rPr>
        <w:t xml:space="preserve">INSERT BOILERPLATE</w:t>
      </w:r>
      <w:r w:rsidDel="00000000" w:rsidR="00000000" w:rsidRPr="00000000">
        <w:rPr>
          <w:rtl w:val="0"/>
        </w:rPr>
        <w:t xml:space="preserve">] </w:t>
      </w:r>
    </w:p>
    <w:p w:rsidR="00000000" w:rsidDel="00000000" w:rsidP="00000000" w:rsidRDefault="00000000" w:rsidRPr="00000000" w14:paraId="0000001B">
      <w:pPr>
        <w:spacing w:line="276" w:lineRule="auto"/>
        <w:rPr/>
      </w:pPr>
      <w:r w:rsidDel="00000000" w:rsidR="00000000" w:rsidRPr="00000000">
        <w:rPr>
          <w:rtl w:val="0"/>
        </w:rPr>
      </w:r>
    </w:p>
    <w:p w:rsidR="00000000" w:rsidDel="00000000" w:rsidP="00000000" w:rsidRDefault="00000000" w:rsidRPr="00000000" w14:paraId="0000001C">
      <w:pPr>
        <w:spacing w:line="276" w:lineRule="auto"/>
        <w:jc w:val="center"/>
        <w:rPr/>
      </w:pPr>
      <w:r w:rsidDel="00000000" w:rsidR="00000000" w:rsidRPr="00000000">
        <w:rPr>
          <w:rtl w:val="0"/>
        </w:rPr>
        <w:t xml:space="preserve"># # #</w:t>
      </w:r>
    </w:p>
    <w:p w:rsidR="00000000" w:rsidDel="00000000" w:rsidP="00000000" w:rsidRDefault="00000000" w:rsidRPr="00000000" w14:paraId="0000001D">
      <w:pPr>
        <w:numPr>
          <w:ilvl w:val="0"/>
          <w:numId w:val="1"/>
        </w:numPr>
        <w:shd w:fill="ffffff" w:val="clear"/>
        <w:spacing w:line="276" w:lineRule="auto"/>
        <w:ind w:left="720" w:hanging="360"/>
      </w:pPr>
      <w:r w:rsidDel="00000000" w:rsidR="00000000" w:rsidRPr="00000000">
        <w:rPr>
          <w:rtl w:val="0"/>
        </w:rPr>
        <w:t xml:space="preserve">Douglas PS, et al. The PRECISE Randomized Clinical Trial. JAMA Cardiol. 2023;8(10):904–914. doi:10.1001/jamacardio.2023.2595</w:t>
      </w:r>
    </w:p>
    <w:p w:rsidR="00000000" w:rsidDel="00000000" w:rsidP="00000000" w:rsidRDefault="00000000" w:rsidRPr="00000000" w14:paraId="0000001E">
      <w:pPr>
        <w:numPr>
          <w:ilvl w:val="0"/>
          <w:numId w:val="1"/>
        </w:numPr>
        <w:shd w:fill="ffffff" w:val="clear"/>
        <w:spacing w:line="276" w:lineRule="auto"/>
        <w:ind w:left="720" w:hanging="360"/>
      </w:pPr>
      <w:r w:rsidDel="00000000" w:rsidR="00000000" w:rsidRPr="00000000">
        <w:rPr>
          <w:rtl w:val="0"/>
        </w:rPr>
        <w:t xml:space="preserve">Rinehart, Sarah et al. JSCAI. 2024. doi: 10.1016/j.jscai.2024.101296</w:t>
      </w:r>
    </w:p>
    <w:p w:rsidR="00000000" w:rsidDel="00000000" w:rsidP="00000000" w:rsidRDefault="00000000" w:rsidRPr="00000000" w14:paraId="0000001F">
      <w:pPr>
        <w:numPr>
          <w:ilvl w:val="0"/>
          <w:numId w:val="1"/>
        </w:numPr>
        <w:shd w:fill="ffffff" w:val="clear"/>
        <w:spacing w:line="276" w:lineRule="auto"/>
        <w:ind w:left="720" w:hanging="360"/>
      </w:pPr>
      <w:r w:rsidDel="00000000" w:rsidR="00000000" w:rsidRPr="00000000">
        <w:rPr>
          <w:rtl w:val="0"/>
        </w:rPr>
        <w:t xml:space="preserve">Williams, Michelle C., et al. “Low-Attenuation SCOTHEART Trial.” pp.1452–1462, https://doi.org/10.1161/CIRCULATIONAHA.119.044720.</w:t>
      </w:r>
    </w:p>
    <w:p w:rsidR="00000000" w:rsidDel="00000000" w:rsidP="00000000" w:rsidRDefault="00000000" w:rsidRPr="00000000" w14:paraId="00000020">
      <w:pPr>
        <w:numPr>
          <w:ilvl w:val="0"/>
          <w:numId w:val="1"/>
        </w:numPr>
        <w:shd w:fill="ffffff" w:val="clear"/>
        <w:spacing w:line="276" w:lineRule="auto"/>
        <w:ind w:left="720" w:hanging="360"/>
      </w:pPr>
      <w:r w:rsidDel="00000000" w:rsidR="00000000" w:rsidRPr="00000000">
        <w:rPr>
          <w:rtl w:val="0"/>
        </w:rPr>
        <w:t xml:space="preserve">Centers for Disease Control and Prevention. Heart Disease Facts. https://www.cdc.gov/heart-disease/data-research/facts-stats. Accessed Feb. 18, 2025.</w:t>
      </w:r>
    </w:p>
    <w:p w:rsidR="00000000" w:rsidDel="00000000" w:rsidP="00000000" w:rsidRDefault="00000000" w:rsidRPr="00000000" w14:paraId="00000021">
      <w:pPr>
        <w:numPr>
          <w:ilvl w:val="0"/>
          <w:numId w:val="1"/>
        </w:numPr>
        <w:shd w:fill="ffffff" w:val="clear"/>
        <w:spacing w:line="276" w:lineRule="auto"/>
        <w:ind w:left="720" w:hanging="360"/>
      </w:pPr>
      <w:r w:rsidDel="00000000" w:rsidR="00000000" w:rsidRPr="00000000">
        <w:rPr>
          <w:rtl w:val="0"/>
        </w:rPr>
        <w:t xml:space="preserve">Cleveland Clinic. Coronary Artery Disease. https://my.clevelandclinic.org/health/diseases/16898-coronary-artery-disease. Accessed Feb. 21, 2025.</w:t>
      </w:r>
    </w:p>
    <w:p w:rsidR="00000000" w:rsidDel="00000000" w:rsidP="00000000" w:rsidRDefault="00000000" w:rsidRPr="00000000" w14:paraId="00000022">
      <w:pPr>
        <w:numPr>
          <w:ilvl w:val="0"/>
          <w:numId w:val="1"/>
        </w:numPr>
        <w:shd w:fill="ffffff" w:val="clear"/>
        <w:spacing w:line="276" w:lineRule="auto"/>
        <w:ind w:left="720" w:hanging="360"/>
      </w:pPr>
      <w:r w:rsidDel="00000000" w:rsidR="00000000" w:rsidRPr="00000000">
        <w:rPr>
          <w:rtl w:val="0"/>
        </w:rPr>
        <w:t xml:space="preserve">Stark, B, Johnson, C, Roth, G. Global Prevalence of Coronary Artery Disease: An Update From The Global Burden of Disease Study. JACC. 2024 Apr, 83 (13_Supplement) 2320. </w:t>
      </w:r>
      <w:hyperlink r:id="rId6">
        <w:r w:rsidDel="00000000" w:rsidR="00000000" w:rsidRPr="00000000">
          <w:rPr>
            <w:color w:val="1155cc"/>
            <w:u w:val="single"/>
            <w:rtl w:val="0"/>
          </w:rPr>
          <w:t xml:space="preserve">https://doi.org/10.1016/S0735-1097(24)04310-9</w:t>
        </w:r>
      </w:hyperlink>
      <w:r w:rsidDel="00000000" w:rsidR="00000000" w:rsidRPr="00000000">
        <w:rPr>
          <w:rtl w:val="0"/>
        </w:rPr>
        <w:t xml:space="preserve"> </w:t>
      </w:r>
    </w:p>
    <w:p w:rsidR="00000000" w:rsidDel="00000000" w:rsidP="00000000" w:rsidRDefault="00000000" w:rsidRPr="00000000" w14:paraId="00000023">
      <w:pPr>
        <w:numPr>
          <w:ilvl w:val="0"/>
          <w:numId w:val="1"/>
        </w:numPr>
        <w:shd w:fill="ffffff" w:val="clear"/>
        <w:spacing w:line="276" w:lineRule="auto"/>
        <w:ind w:left="720" w:hanging="360"/>
      </w:pPr>
      <w:r w:rsidDel="00000000" w:rsidR="00000000" w:rsidRPr="00000000">
        <w:rPr>
          <w:rtl w:val="0"/>
        </w:rPr>
        <w:t xml:space="preserve">Arbab-Zadeh, Armin. “Stress testing and non-invasive coronary angiography in patients with suspected coronary artery disease: Time for a new paradigm.” Heart International, vol. 7, no. 1, Jan. 2012, https://doi.org/10.4081/hi.2012.e2.</w:t>
      </w:r>
    </w:p>
    <w:p w:rsidR="00000000" w:rsidDel="00000000" w:rsidP="00000000" w:rsidRDefault="00000000" w:rsidRPr="00000000" w14:paraId="00000024">
      <w:pPr>
        <w:numPr>
          <w:ilvl w:val="0"/>
          <w:numId w:val="1"/>
        </w:numPr>
        <w:shd w:fill="ffffff" w:val="clear"/>
        <w:spacing w:line="276" w:lineRule="auto"/>
        <w:ind w:left="720" w:hanging="360"/>
      </w:pPr>
      <w:r w:rsidDel="00000000" w:rsidR="00000000" w:rsidRPr="00000000">
        <w:rPr>
          <w:rtl w:val="0"/>
        </w:rPr>
        <w:t xml:space="preserve">Patel MR. Prevalence and predictors of nonobstructive coronary artery disease identified with coronary angiography in contemporary clinical practice. Am Heart J. 2014 Jun;167(6):846-52.e2. doi: 10.1016/j.ahj.2014.03.001.</w:t>
      </w:r>
    </w:p>
    <w:p w:rsidR="00000000" w:rsidDel="00000000" w:rsidP="00000000" w:rsidRDefault="00000000" w:rsidRPr="00000000" w14:paraId="00000025">
      <w:pPr>
        <w:numPr>
          <w:ilvl w:val="0"/>
          <w:numId w:val="1"/>
        </w:numPr>
        <w:shd w:fill="ffffff" w:val="clear"/>
        <w:spacing w:line="276" w:lineRule="auto"/>
        <w:ind w:left="720" w:hanging="360"/>
      </w:pPr>
      <w:r w:rsidDel="00000000" w:rsidR="00000000" w:rsidRPr="00000000">
        <w:rPr>
          <w:rtl w:val="0"/>
        </w:rPr>
        <w:t xml:space="preserve">Rinehart S, et al. The DECODE Study. JSCAI. 2024;3. doi.org/10.1016/j.jscai.2024.101296.</w:t>
      </w:r>
    </w:p>
    <w:p w:rsidR="00000000" w:rsidDel="00000000" w:rsidP="00000000" w:rsidRDefault="00000000" w:rsidRPr="00000000" w14:paraId="00000026">
      <w:pPr>
        <w:spacing w:line="276" w:lineRule="auto"/>
        <w:rPr/>
      </w:pPr>
      <w:r w:rsidDel="00000000" w:rsidR="00000000" w:rsidRPr="00000000">
        <w:rPr>
          <w:rtl w:val="0"/>
        </w:rPr>
      </w:r>
    </w:p>
    <w:p w:rsidR="00000000" w:rsidDel="00000000" w:rsidP="00000000" w:rsidRDefault="00000000" w:rsidRPr="00000000" w14:paraId="00000027">
      <w:pPr>
        <w:spacing w:line="276" w:lineRule="auto"/>
        <w:rPr>
          <w:b w:val="1"/>
        </w:rPr>
      </w:pPr>
      <w:r w:rsidDel="00000000" w:rsidR="00000000" w:rsidRPr="00000000">
        <w:rPr>
          <w:b w:val="1"/>
          <w:rtl w:val="0"/>
        </w:rPr>
        <w:t xml:space="preserve">MEDIA CONTACT: </w:t>
      </w:r>
    </w:p>
    <w:p w:rsidR="00000000" w:rsidDel="00000000" w:rsidP="00000000" w:rsidRDefault="00000000" w:rsidRPr="00000000" w14:paraId="00000028">
      <w:pPr>
        <w:spacing w:line="276" w:lineRule="auto"/>
        <w:rPr/>
      </w:pPr>
      <w:r w:rsidDel="00000000" w:rsidR="00000000" w:rsidRPr="00000000">
        <w:rPr>
          <w:rtl w:val="0"/>
        </w:rPr>
        <w:t xml:space="preserve">[</w:t>
      </w:r>
      <w:r w:rsidDel="00000000" w:rsidR="00000000" w:rsidRPr="00000000">
        <w:rPr>
          <w:highlight w:val="yellow"/>
          <w:rtl w:val="0"/>
        </w:rPr>
        <w:t xml:space="preserve">FIRST &amp; LAST NAME OF PERSON REPORTERS CAN CONTACT FOR STORY</w:t>
      </w:r>
      <w:r w:rsidDel="00000000" w:rsidR="00000000" w:rsidRPr="00000000">
        <w:rPr>
          <w:rtl w:val="0"/>
        </w:rPr>
        <w:t xml:space="preserve">] </w:t>
      </w:r>
    </w:p>
    <w:p w:rsidR="00000000" w:rsidDel="00000000" w:rsidP="00000000" w:rsidRDefault="00000000" w:rsidRPr="00000000" w14:paraId="00000029">
      <w:pPr>
        <w:spacing w:line="276" w:lineRule="auto"/>
        <w:rPr/>
      </w:pPr>
      <w:r w:rsidDel="00000000" w:rsidR="00000000" w:rsidRPr="00000000">
        <w:rPr>
          <w:rtl w:val="0"/>
        </w:rPr>
        <w:t xml:space="preserve">[</w:t>
      </w:r>
      <w:r w:rsidDel="00000000" w:rsidR="00000000" w:rsidRPr="00000000">
        <w:rPr>
          <w:highlight w:val="yellow"/>
          <w:rtl w:val="0"/>
        </w:rPr>
        <w:t xml:space="preserve">MEDIA CONTACT PHONE NUMBER</w:t>
      </w:r>
      <w:r w:rsidDel="00000000" w:rsidR="00000000" w:rsidRPr="00000000">
        <w:rPr>
          <w:rtl w:val="0"/>
        </w:rPr>
        <w:t xml:space="preserve">] </w:t>
      </w:r>
    </w:p>
    <w:p w:rsidR="00000000" w:rsidDel="00000000" w:rsidP="00000000" w:rsidRDefault="00000000" w:rsidRPr="00000000" w14:paraId="0000002A">
      <w:pPr>
        <w:spacing w:line="276" w:lineRule="auto"/>
        <w:rPr/>
      </w:pPr>
      <w:r w:rsidDel="00000000" w:rsidR="00000000" w:rsidRPr="00000000">
        <w:rPr>
          <w:rtl w:val="0"/>
        </w:rPr>
        <w:t xml:space="preserve">[</w:t>
      </w:r>
      <w:r w:rsidDel="00000000" w:rsidR="00000000" w:rsidRPr="00000000">
        <w:rPr>
          <w:highlight w:val="yellow"/>
          <w:rtl w:val="0"/>
        </w:rPr>
        <w:t xml:space="preserve">MEDIA CONTACT EMAIL ADDRESS</w:t>
      </w:r>
      <w:r w:rsidDel="00000000" w:rsidR="00000000" w:rsidRPr="00000000">
        <w:rPr>
          <w:rtl w:val="0"/>
        </w:rPr>
        <w:t xml:space="preserve">]</w:t>
      </w:r>
    </w:p>
    <w:p w:rsidR="00000000" w:rsidDel="00000000" w:rsidP="00000000" w:rsidRDefault="00000000" w:rsidRPr="00000000" w14:paraId="0000002B">
      <w:pPr>
        <w:spacing w:line="276" w:lineRule="auto"/>
        <w:rPr>
          <w:b w:val="1"/>
        </w:rPr>
      </w:pPr>
      <w:r w:rsidDel="00000000" w:rsidR="00000000" w:rsidRPr="00000000">
        <w:rPr>
          <w:rtl w:val="0"/>
        </w:rPr>
      </w:r>
    </w:p>
    <w:p w:rsidR="00000000" w:rsidDel="00000000" w:rsidP="00000000" w:rsidRDefault="00000000" w:rsidRPr="00000000" w14:paraId="0000002C">
      <w:pPr>
        <w:spacing w:line="276" w:lineRule="auto"/>
        <w:rPr>
          <w:sz w:val="24"/>
          <w:szCs w:val="24"/>
        </w:rPr>
      </w:pPr>
      <w:r w:rsidDel="00000000" w:rsidR="00000000" w:rsidRPr="00000000">
        <w:rPr>
          <w:rtl w:val="0"/>
        </w:rPr>
      </w:r>
    </w:p>
    <w:p w:rsidR="00000000" w:rsidDel="00000000" w:rsidP="00000000" w:rsidRDefault="00000000" w:rsidRPr="00000000" w14:paraId="0000002D">
      <w:pPr>
        <w:spacing w:line="276" w:lineRule="auto"/>
        <w:rPr>
          <w:b w:val="1"/>
          <w:sz w:val="28"/>
          <w:szCs w:val="28"/>
        </w:rPr>
      </w:pPr>
      <w:r w:rsidDel="00000000" w:rsidR="00000000" w:rsidRPr="00000000">
        <w:rPr>
          <w:rtl w:val="0"/>
        </w:rPr>
      </w:r>
    </w:p>
    <w:p w:rsidR="00000000" w:rsidDel="00000000" w:rsidP="00000000" w:rsidRDefault="00000000" w:rsidRPr="00000000" w14:paraId="0000002E">
      <w:pPr>
        <w:spacing w:line="276" w:lineRule="auto"/>
        <w:rPr>
          <w:sz w:val="24"/>
          <w:szCs w:val="24"/>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rtl w:val="0"/>
      </w:rPr>
      <w:t xml:space="preserve">DOC-000695 V1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rtl w:val="0"/>
      </w:rPr>
      <w:t xml:space="preserve">FOR IMMEDIATE RELEASE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i.org/10.1016/S0735-1097(24)04310-9" TargetMode="Externa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